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8DCA" w14:textId="53C03F5E" w:rsidR="0026510A" w:rsidRPr="003572E0" w:rsidRDefault="002C63BA" w:rsidP="54B06310">
      <w:pPr>
        <w:rPr>
          <w:rFonts w:ascii="DJB Messy Amanda Goes Bold" w:hAnsi="DJB Messy Amanda Goes Bold"/>
          <w:b/>
          <w:bCs/>
          <w:sz w:val="34"/>
          <w:szCs w:val="34"/>
        </w:rPr>
      </w:pPr>
      <w:r w:rsidRPr="54B06310">
        <w:rPr>
          <w:rFonts w:ascii="DJB Messy Amanda Goes Bold" w:hAnsi="DJB Messy Amanda Goes Bold"/>
          <w:b/>
          <w:bCs/>
          <w:sz w:val="34"/>
          <w:szCs w:val="34"/>
        </w:rPr>
        <w:t>What implications does or might the Coronavirus have in the US?</w:t>
      </w:r>
    </w:p>
    <w:p w14:paraId="114BED11" w14:textId="08A645B6" w:rsidR="003572E0" w:rsidRPr="003572E0" w:rsidRDefault="003572E0" w:rsidP="54B06310">
      <w:pPr>
        <w:rPr>
          <w:rFonts w:ascii="DJB Messy Amanda Goes Bold" w:hAnsi="DJB Messy Amanda Goes Bold"/>
          <w:sz w:val="36"/>
          <w:szCs w:val="36"/>
        </w:rPr>
      </w:pPr>
      <w:r w:rsidRPr="54B06310">
        <w:rPr>
          <w:rFonts w:ascii="DJB Messy Amanda Goes Bold" w:hAnsi="DJB Messy Amanda Goes Bold"/>
          <w:sz w:val="36"/>
          <w:szCs w:val="36"/>
        </w:rPr>
        <w:t>Economic 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63BA" w14:paraId="5A1CC2C4" w14:textId="77777777" w:rsidTr="54B06310">
        <w:tc>
          <w:tcPr>
            <w:tcW w:w="5395" w:type="dxa"/>
          </w:tcPr>
          <w:p w14:paraId="6B8D0BB6" w14:textId="77777777" w:rsidR="002C63BA" w:rsidRPr="00FD79C2" w:rsidRDefault="002C63BA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“We [Home Depot] are in constant contact with any suppliers and are making contingency plans to insure minimal impact to our supply chain.”</w:t>
            </w:r>
          </w:p>
          <w:p w14:paraId="119384C1" w14:textId="3CB5BBD4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Cain</w:t>
            </w:r>
          </w:p>
        </w:tc>
        <w:tc>
          <w:tcPr>
            <w:tcW w:w="5395" w:type="dxa"/>
          </w:tcPr>
          <w:p w14:paraId="769B44F3" w14:textId="77777777" w:rsidR="002C63BA" w:rsidRPr="00FD79C2" w:rsidRDefault="00032E18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“Global retailers like McDonald’s, Walmart, and Home Depot have had to shut their doors throughout China to stave off the Coronavirus outbreak.”</w:t>
            </w:r>
          </w:p>
          <w:p w14:paraId="6358A0C6" w14:textId="5FC539BD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Cain</w:t>
            </w:r>
          </w:p>
        </w:tc>
      </w:tr>
      <w:tr w:rsidR="002C63BA" w14:paraId="53FA9EEB" w14:textId="77777777" w:rsidTr="54B06310">
        <w:tc>
          <w:tcPr>
            <w:tcW w:w="5395" w:type="dxa"/>
          </w:tcPr>
          <w:p w14:paraId="41BD1B5C" w14:textId="77777777" w:rsidR="002C63BA" w:rsidRPr="00FD79C2" w:rsidRDefault="002C63BA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“The impact won’t be felt immediately- most of these companies slow boat their shipments to the Western Markets anyway- but give it a month, and the impact will start to be felt.”</w:t>
            </w:r>
          </w:p>
          <w:p w14:paraId="1C68B631" w14:textId="1CB940CC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Luxorr</w:t>
            </w:r>
          </w:p>
        </w:tc>
        <w:tc>
          <w:tcPr>
            <w:tcW w:w="5395" w:type="dxa"/>
          </w:tcPr>
          <w:p w14:paraId="6ED6BCCC" w14:textId="77777777" w:rsidR="002C63BA" w:rsidRPr="00FD79C2" w:rsidRDefault="00032E18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“Apple may be the ‘canary in the coalmine” for the economic impact of the Covid-19</w:t>
            </w:r>
            <w:r w:rsidR="00003D05" w:rsidRPr="00FD79C2">
              <w:rPr>
                <w:sz w:val="28"/>
                <w:szCs w:val="28"/>
              </w:rPr>
              <w:t>.”</w:t>
            </w:r>
          </w:p>
          <w:p w14:paraId="7822393C" w14:textId="3E101479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Baird</w:t>
            </w:r>
          </w:p>
        </w:tc>
      </w:tr>
      <w:tr w:rsidR="002C63BA" w14:paraId="594D2E26" w14:textId="77777777" w:rsidTr="54B06310">
        <w:tc>
          <w:tcPr>
            <w:tcW w:w="5395" w:type="dxa"/>
          </w:tcPr>
          <w:p w14:paraId="7936CCDE" w14:textId="77777777" w:rsidR="002C63BA" w:rsidRPr="00FD79C2" w:rsidRDefault="002C63BA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“Retail brands are on the front lines of C</w:t>
            </w:r>
            <w:r w:rsidR="00032E18" w:rsidRPr="00FD79C2">
              <w:rPr>
                <w:sz w:val="28"/>
                <w:szCs w:val="28"/>
              </w:rPr>
              <w:t>ovid</w:t>
            </w:r>
            <w:r w:rsidRPr="00FD79C2">
              <w:rPr>
                <w:sz w:val="28"/>
                <w:szCs w:val="28"/>
              </w:rPr>
              <w:t>-19 impact.  Not only are the shoppers not coming, but stores are closed and supply chains are stalled as they support the government’s efforts to halt the spread of the virus.”</w:t>
            </w:r>
          </w:p>
          <w:p w14:paraId="50AF7B68" w14:textId="535C3C8C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Luxorr</w:t>
            </w:r>
          </w:p>
        </w:tc>
        <w:tc>
          <w:tcPr>
            <w:tcW w:w="5395" w:type="dxa"/>
          </w:tcPr>
          <w:p w14:paraId="7F6B23CC" w14:textId="77777777" w:rsidR="002C63BA" w:rsidRPr="00FD79C2" w:rsidRDefault="00032E18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“Cities and towns should plan for social distancing measures…Meetings and business may have to be cancelled and should arrange for employees to work from home.”</w:t>
            </w:r>
          </w:p>
          <w:p w14:paraId="771E1D0B" w14:textId="4DCF277C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Belluck</w:t>
            </w:r>
          </w:p>
        </w:tc>
      </w:tr>
      <w:tr w:rsidR="002C63BA" w14:paraId="6CB206A6" w14:textId="77777777" w:rsidTr="54B06310">
        <w:tc>
          <w:tcPr>
            <w:tcW w:w="5395" w:type="dxa"/>
          </w:tcPr>
          <w:p w14:paraId="4BDA421D" w14:textId="77777777" w:rsidR="002C63BA" w:rsidRPr="00FD79C2" w:rsidRDefault="002C63BA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“A month of inactive factories means a month of less inventory.  Shelves will not be impacted immediately, but within 1-6 months impact will be massive.</w:t>
            </w:r>
            <w:r w:rsidR="00032E18" w:rsidRPr="00FD79C2">
              <w:rPr>
                <w:sz w:val="28"/>
                <w:szCs w:val="28"/>
              </w:rPr>
              <w:t>”</w:t>
            </w:r>
          </w:p>
          <w:p w14:paraId="00F04B17" w14:textId="35CBE919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Luxorr</w:t>
            </w:r>
          </w:p>
        </w:tc>
        <w:tc>
          <w:tcPr>
            <w:tcW w:w="5395" w:type="dxa"/>
          </w:tcPr>
          <w:p w14:paraId="36D800C8" w14:textId="77777777" w:rsidR="002C63BA" w:rsidRPr="00FD79C2" w:rsidRDefault="00032E18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“Stock markets plummeted for the second day as investors dumped stocks and turned to the safety of government bonds.”</w:t>
            </w:r>
            <w:r w:rsidR="00003D05" w:rsidRPr="00FD79C2">
              <w:rPr>
                <w:sz w:val="28"/>
                <w:szCs w:val="28"/>
              </w:rPr>
              <w:t xml:space="preserve"> </w:t>
            </w:r>
          </w:p>
          <w:p w14:paraId="1D7D5852" w14:textId="4C7E9D85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Belluck</w:t>
            </w:r>
          </w:p>
        </w:tc>
      </w:tr>
      <w:tr w:rsidR="00003D05" w14:paraId="6AAB98A6" w14:textId="77777777" w:rsidTr="54B06310">
        <w:tc>
          <w:tcPr>
            <w:tcW w:w="5395" w:type="dxa"/>
          </w:tcPr>
          <w:p w14:paraId="16A76E6E" w14:textId="77777777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“Chinese Shopper Tourism is well documented… Should travel restrictions out of China continue, the long-term impact of Chines tourist shopping will start to hit home.”</w:t>
            </w:r>
          </w:p>
          <w:p w14:paraId="690B7EE3" w14:textId="1E6A2885" w:rsidR="00003D05" w:rsidRPr="00FD79C2" w:rsidRDefault="00003D05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Baird</w:t>
            </w:r>
          </w:p>
        </w:tc>
        <w:tc>
          <w:tcPr>
            <w:tcW w:w="5395" w:type="dxa"/>
          </w:tcPr>
          <w:p w14:paraId="45F3763A" w14:textId="4617D73A" w:rsidR="00003D05" w:rsidRPr="00FD79C2" w:rsidRDefault="003572E0">
            <w:pPr>
              <w:rPr>
                <w:sz w:val="28"/>
                <w:szCs w:val="28"/>
              </w:rPr>
            </w:pPr>
            <w:r w:rsidRPr="54B06310">
              <w:rPr>
                <w:sz w:val="28"/>
                <w:szCs w:val="28"/>
              </w:rPr>
              <w:t>“A lack of workers meant that… Foxconn, which makes mo</w:t>
            </w:r>
            <w:r w:rsidR="3DE13045" w:rsidRPr="54B06310">
              <w:rPr>
                <w:sz w:val="28"/>
                <w:szCs w:val="28"/>
              </w:rPr>
              <w:t>s</w:t>
            </w:r>
            <w:r w:rsidRPr="54B06310">
              <w:rPr>
                <w:sz w:val="28"/>
                <w:szCs w:val="28"/>
              </w:rPr>
              <w:t>t of Apple’s iPhones in China, could not get its assembly plants back to full capacity this week.”</w:t>
            </w:r>
          </w:p>
          <w:p w14:paraId="790FB54F" w14:textId="39AA86EB" w:rsidR="003572E0" w:rsidRPr="00FD79C2" w:rsidRDefault="003572E0">
            <w:pPr>
              <w:rPr>
                <w:sz w:val="28"/>
                <w:szCs w:val="28"/>
              </w:rPr>
            </w:pPr>
            <w:r w:rsidRPr="00FD79C2">
              <w:rPr>
                <w:sz w:val="28"/>
                <w:szCs w:val="28"/>
              </w:rPr>
              <w:t>Author:  Baird</w:t>
            </w:r>
          </w:p>
        </w:tc>
      </w:tr>
    </w:tbl>
    <w:p w14:paraId="4A40D55E" w14:textId="260D95DC" w:rsidR="002C63BA" w:rsidRDefault="002C63BA"/>
    <w:p w14:paraId="723AEA37" w14:textId="20EC3D41" w:rsidR="00FD79C2" w:rsidRPr="00FD79C2" w:rsidRDefault="00FD79C2">
      <w:pPr>
        <w:rPr>
          <w:sz w:val="32"/>
          <w:szCs w:val="32"/>
        </w:rPr>
      </w:pPr>
      <w:r w:rsidRPr="00FD79C2">
        <w:rPr>
          <w:sz w:val="32"/>
          <w:szCs w:val="32"/>
        </w:rPr>
        <w:t xml:space="preserve">How could you sort the details above into different categories?  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3625"/>
        <w:gridCol w:w="3627"/>
        <w:gridCol w:w="3627"/>
      </w:tblGrid>
      <w:tr w:rsidR="00FD79C2" w14:paraId="2E8D8166" w14:textId="77777777" w:rsidTr="00FD79C2">
        <w:trPr>
          <w:trHeight w:val="1211"/>
        </w:trPr>
        <w:tc>
          <w:tcPr>
            <w:tcW w:w="3625" w:type="dxa"/>
          </w:tcPr>
          <w:p w14:paraId="5522D57A" w14:textId="1118A263" w:rsidR="00FD79C2" w:rsidRPr="00C12E43" w:rsidRDefault="00C12E43">
            <w:pPr>
              <w:rPr>
                <w:sz w:val="52"/>
                <w:szCs w:val="52"/>
              </w:rPr>
            </w:pPr>
            <w:r w:rsidRPr="00916DCF">
              <w:rPr>
                <w:sz w:val="52"/>
                <w:szCs w:val="52"/>
                <w:highlight w:val="yellow"/>
              </w:rPr>
              <w:t>Manufacturing/ Inventory</w:t>
            </w:r>
            <w:r w:rsidR="00273342">
              <w:rPr>
                <w:sz w:val="52"/>
                <w:szCs w:val="52"/>
              </w:rPr>
              <w:t xml:space="preserve"> / Supply Chain</w:t>
            </w:r>
          </w:p>
        </w:tc>
        <w:tc>
          <w:tcPr>
            <w:tcW w:w="3627" w:type="dxa"/>
          </w:tcPr>
          <w:p w14:paraId="34648C87" w14:textId="38F011D5" w:rsidR="00FD79C2" w:rsidRPr="00C12E43" w:rsidRDefault="00EF58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Retail</w:t>
            </w:r>
          </w:p>
        </w:tc>
        <w:tc>
          <w:tcPr>
            <w:tcW w:w="3627" w:type="dxa"/>
          </w:tcPr>
          <w:p w14:paraId="106FDD67" w14:textId="3CE22E03" w:rsidR="00FD79C2" w:rsidRPr="00EF58CC" w:rsidRDefault="00EF58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Stock market</w:t>
            </w:r>
          </w:p>
        </w:tc>
      </w:tr>
    </w:tbl>
    <w:p w14:paraId="4EA2365A" w14:textId="0FBD59F4" w:rsidR="00FD79C2" w:rsidRPr="00160DBA" w:rsidRDefault="00FD79C2">
      <w:pPr>
        <w:rPr>
          <w:rFonts w:ascii="DJB Messy Amanda Goes Bold" w:hAnsi="DJB Messy Amanda Goes Bold"/>
          <w:sz w:val="32"/>
          <w:szCs w:val="32"/>
        </w:rPr>
      </w:pPr>
      <w:bookmarkStart w:id="0" w:name="_GoBack"/>
      <w:bookmarkEnd w:id="0"/>
      <w:r w:rsidRPr="00FD79C2">
        <w:rPr>
          <w:rFonts w:ascii="DJB Messy Amanda Goes Bold" w:hAnsi="DJB Messy Amanda Goes Bold"/>
          <w:sz w:val="32"/>
          <w:szCs w:val="32"/>
        </w:rPr>
        <w:lastRenderedPageBreak/>
        <w:t>TIDIDE STRATEGY</w:t>
      </w:r>
      <w:r w:rsidRPr="00FD79C2">
        <w:rPr>
          <w:rFonts w:ascii="DJB Messy Amanda Goes Bold" w:hAnsi="DJB Messy Amanda Goes Bold"/>
          <w:sz w:val="32"/>
          <w:szCs w:val="32"/>
        </w:rPr>
        <w:tab/>
      </w:r>
      <w:r w:rsidRPr="00FD79C2">
        <w:rPr>
          <w:rFonts w:ascii="DJB Messy Amanda Goes Bold" w:hAnsi="DJB Messy Amanda Goes Bold"/>
          <w:sz w:val="32"/>
          <w:szCs w:val="32"/>
        </w:rPr>
        <w:tab/>
      </w:r>
      <w:r w:rsidRPr="00FD79C2">
        <w:rPr>
          <w:rFonts w:ascii="DJB Messy Amanda Goes Bold" w:hAnsi="DJB Messy Amanda Goes Bold"/>
          <w:sz w:val="32"/>
          <w:szCs w:val="32"/>
        </w:rPr>
        <w:tab/>
      </w:r>
      <w:r w:rsidRPr="00FD79C2">
        <w:rPr>
          <w:rFonts w:ascii="DJB Messy Amanda Goes Bold" w:hAnsi="DJB Messy Amanda Goes Bold"/>
          <w:sz w:val="32"/>
          <w:szCs w:val="32"/>
        </w:rPr>
        <w:tab/>
      </w:r>
      <w:r>
        <w:rPr>
          <w:rFonts w:ascii="DJB Messy Amanda Goes Bold" w:hAnsi="DJB Messy Amanda Goes Bold"/>
          <w:sz w:val="32"/>
          <w:szCs w:val="32"/>
        </w:rPr>
        <w:t xml:space="preserve">                </w:t>
      </w:r>
      <w:r w:rsidRPr="00FD79C2">
        <w:rPr>
          <w:rFonts w:ascii="DJB Messy Amanda Goes Bold" w:hAnsi="DJB Messy Amanda Goes Bold"/>
          <w:sz w:val="32"/>
          <w:szCs w:val="32"/>
        </w:rPr>
        <w:t xml:space="preserve"> Name: ____________________Pd___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518"/>
        <w:gridCol w:w="8005"/>
      </w:tblGrid>
      <w:tr w:rsidR="00FD79C2" w14:paraId="58B59118" w14:textId="77777777" w:rsidTr="00160DBA">
        <w:tc>
          <w:tcPr>
            <w:tcW w:w="1267" w:type="dxa"/>
            <w:vAlign w:val="center"/>
          </w:tcPr>
          <w:p w14:paraId="14768977" w14:textId="4999F4B8" w:rsidR="00FD79C2" w:rsidRPr="00FD79C2" w:rsidRDefault="00FD79C2" w:rsidP="00FD79C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T</w:t>
            </w:r>
          </w:p>
        </w:tc>
        <w:tc>
          <w:tcPr>
            <w:tcW w:w="1518" w:type="dxa"/>
          </w:tcPr>
          <w:p w14:paraId="5D2671D0" w14:textId="4B04DBF1" w:rsidR="00FD79C2" w:rsidRPr="00FD79C2" w:rsidRDefault="00FD79C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T- Topic Sentence- should mention Coronavirus and some aspect of economy</w:t>
            </w:r>
          </w:p>
        </w:tc>
        <w:tc>
          <w:tcPr>
            <w:tcW w:w="8005" w:type="dxa"/>
          </w:tcPr>
          <w:p w14:paraId="26E92177" w14:textId="78ADDE94" w:rsidR="00FD79C2" w:rsidRPr="00D6762E" w:rsidRDefault="00D676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The </w:t>
            </w:r>
            <w:r w:rsidRPr="00491EBD">
              <w:rPr>
                <w:sz w:val="44"/>
                <w:szCs w:val="44"/>
                <w:highlight w:val="yellow"/>
              </w:rPr>
              <w:t>Coronavirus</w:t>
            </w:r>
            <w:r>
              <w:rPr>
                <w:sz w:val="44"/>
                <w:szCs w:val="44"/>
              </w:rPr>
              <w:t xml:space="preserve"> has had a significant impact on the </w:t>
            </w:r>
            <w:r w:rsidRPr="00491EBD">
              <w:rPr>
                <w:sz w:val="44"/>
                <w:szCs w:val="44"/>
                <w:highlight w:val="yellow"/>
              </w:rPr>
              <w:t>economy</w:t>
            </w:r>
            <w:r>
              <w:rPr>
                <w:sz w:val="44"/>
                <w:szCs w:val="44"/>
              </w:rPr>
              <w:t xml:space="preserve">, specifically in the areas of </w:t>
            </w:r>
            <w:r w:rsidRPr="00491EBD">
              <w:rPr>
                <w:sz w:val="44"/>
                <w:szCs w:val="44"/>
                <w:highlight w:val="yellow"/>
              </w:rPr>
              <w:t>manufacturing and inventory</w:t>
            </w:r>
            <w:r>
              <w:rPr>
                <w:sz w:val="44"/>
                <w:szCs w:val="44"/>
              </w:rPr>
              <w:t xml:space="preserve">. </w:t>
            </w:r>
          </w:p>
        </w:tc>
      </w:tr>
      <w:tr w:rsidR="00FD79C2" w14:paraId="07ACDEF6" w14:textId="77777777" w:rsidTr="00160DBA">
        <w:tc>
          <w:tcPr>
            <w:tcW w:w="1267" w:type="dxa"/>
            <w:vAlign w:val="center"/>
          </w:tcPr>
          <w:p w14:paraId="49FEDAE8" w14:textId="324E0BBD" w:rsidR="00FD79C2" w:rsidRPr="00FD79C2" w:rsidRDefault="00FD79C2" w:rsidP="00FD79C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I</w:t>
            </w:r>
          </w:p>
        </w:tc>
        <w:tc>
          <w:tcPr>
            <w:tcW w:w="1518" w:type="dxa"/>
          </w:tcPr>
          <w:p w14:paraId="488C2EC5" w14:textId="228456B3" w:rsidR="00FD79C2" w:rsidRPr="00FD79C2" w:rsidRDefault="00FD79C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I- Information (details) from the text</w:t>
            </w:r>
          </w:p>
        </w:tc>
        <w:tc>
          <w:tcPr>
            <w:tcW w:w="8005" w:type="dxa"/>
          </w:tcPr>
          <w:p w14:paraId="44EB085E" w14:textId="551BCB6D" w:rsidR="00FD79C2" w:rsidRPr="00246CFB" w:rsidRDefault="00C508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When asked how Home Depot planned to handle inventory shortages </w:t>
            </w:r>
            <w:r w:rsidR="004F77A7">
              <w:rPr>
                <w:sz w:val="36"/>
                <w:szCs w:val="36"/>
              </w:rPr>
              <w:t xml:space="preserve">associated with the outbreak, a representative of the company had this to say: </w:t>
            </w:r>
            <w:r w:rsidR="00FD3FA2">
              <w:rPr>
                <w:sz w:val="36"/>
                <w:szCs w:val="36"/>
              </w:rPr>
              <w:t xml:space="preserve"> </w:t>
            </w:r>
            <w:r w:rsidR="00CC74C6" w:rsidRPr="00246CFB">
              <w:rPr>
                <w:sz w:val="36"/>
                <w:szCs w:val="36"/>
              </w:rPr>
              <w:t>“We</w:t>
            </w:r>
            <w:r w:rsidR="00246CFB" w:rsidRPr="00246CFB">
              <w:rPr>
                <w:sz w:val="36"/>
                <w:szCs w:val="36"/>
              </w:rPr>
              <w:t xml:space="preserve"> [Home Depot</w:t>
            </w:r>
            <w:r w:rsidR="00B743A5">
              <w:rPr>
                <w:sz w:val="36"/>
                <w:szCs w:val="36"/>
              </w:rPr>
              <w:t xml:space="preserve">] are in constant contact with the suppliers and are making contingency plans to ensure </w:t>
            </w:r>
            <w:r w:rsidR="00F205D7">
              <w:rPr>
                <w:sz w:val="36"/>
                <w:szCs w:val="36"/>
              </w:rPr>
              <w:t xml:space="preserve">minimal impact to our </w:t>
            </w:r>
            <w:r w:rsidR="00F205D7" w:rsidRPr="00C66FC8">
              <w:rPr>
                <w:sz w:val="36"/>
                <w:szCs w:val="36"/>
                <w:highlight w:val="yellow"/>
              </w:rPr>
              <w:t>supply chain</w:t>
            </w:r>
            <w:r w:rsidR="00F205D7">
              <w:rPr>
                <w:sz w:val="36"/>
                <w:szCs w:val="36"/>
              </w:rPr>
              <w:t>” (Cain).</w:t>
            </w:r>
          </w:p>
        </w:tc>
      </w:tr>
      <w:tr w:rsidR="00FD79C2" w14:paraId="198B3E67" w14:textId="77777777" w:rsidTr="00160DBA">
        <w:tc>
          <w:tcPr>
            <w:tcW w:w="1267" w:type="dxa"/>
            <w:vAlign w:val="center"/>
          </w:tcPr>
          <w:p w14:paraId="736CC077" w14:textId="772523C7" w:rsidR="00FD79C2" w:rsidRPr="00FD79C2" w:rsidRDefault="00FD79C2" w:rsidP="00FD79C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D</w:t>
            </w:r>
          </w:p>
        </w:tc>
        <w:tc>
          <w:tcPr>
            <w:tcW w:w="1518" w:type="dxa"/>
          </w:tcPr>
          <w:p w14:paraId="0DF22A8F" w14:textId="5120D3DE" w:rsidR="00FD79C2" w:rsidRPr="00FD79C2" w:rsidRDefault="00FD79C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D- Discussion of how or what this detail illustrates about the topic.</w:t>
            </w:r>
          </w:p>
        </w:tc>
        <w:tc>
          <w:tcPr>
            <w:tcW w:w="8005" w:type="dxa"/>
          </w:tcPr>
          <w:p w14:paraId="1E57635A" w14:textId="7C37EED9" w:rsidR="00FD79C2" w:rsidRPr="00B42DD8" w:rsidRDefault="00B42DD8">
            <w:pPr>
              <w:rPr>
                <w:sz w:val="32"/>
                <w:szCs w:val="32"/>
              </w:rPr>
            </w:pPr>
            <w:r w:rsidRPr="00F205D7">
              <w:rPr>
                <w:sz w:val="36"/>
                <w:szCs w:val="36"/>
              </w:rPr>
              <w:t xml:space="preserve">Due to the factory shutdowns in China, major corporations are having to </w:t>
            </w:r>
            <w:r w:rsidR="008A6A59" w:rsidRPr="00F205D7">
              <w:rPr>
                <w:sz w:val="36"/>
                <w:szCs w:val="36"/>
              </w:rPr>
              <w:t xml:space="preserve">look at sourcing their products from other countries so they don’t run out of </w:t>
            </w:r>
            <w:r w:rsidR="008A6A59" w:rsidRPr="00D06C46">
              <w:rPr>
                <w:sz w:val="36"/>
                <w:szCs w:val="36"/>
                <w:highlight w:val="yellow"/>
              </w:rPr>
              <w:t>inventory.</w:t>
            </w:r>
            <w:r w:rsidR="008A6A59" w:rsidRPr="00F205D7">
              <w:rPr>
                <w:sz w:val="36"/>
                <w:szCs w:val="36"/>
              </w:rPr>
              <w:t xml:space="preserve"> </w:t>
            </w:r>
          </w:p>
        </w:tc>
      </w:tr>
      <w:tr w:rsidR="009B6345" w14:paraId="642C7E51" w14:textId="77777777" w:rsidTr="00160DBA">
        <w:tc>
          <w:tcPr>
            <w:tcW w:w="1267" w:type="dxa"/>
            <w:vAlign w:val="center"/>
          </w:tcPr>
          <w:p w14:paraId="30DE2E6C" w14:textId="66DA8C7E" w:rsidR="009B6345" w:rsidRPr="00FD79C2" w:rsidRDefault="009B6345" w:rsidP="009B6345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I</w:t>
            </w:r>
          </w:p>
        </w:tc>
        <w:tc>
          <w:tcPr>
            <w:tcW w:w="1518" w:type="dxa"/>
          </w:tcPr>
          <w:p w14:paraId="0DE5AC92" w14:textId="2E2086C0" w:rsidR="009B6345" w:rsidRPr="00FD79C2" w:rsidRDefault="009B6345" w:rsidP="009B6345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I- Information – Another supporting quote</w:t>
            </w:r>
          </w:p>
        </w:tc>
        <w:tc>
          <w:tcPr>
            <w:tcW w:w="8005" w:type="dxa"/>
          </w:tcPr>
          <w:p w14:paraId="6B7946FE" w14:textId="27AF84BB" w:rsidR="009B6345" w:rsidRPr="009B6345" w:rsidRDefault="00563D84" w:rsidP="009B634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An article from Business Insider </w:t>
            </w:r>
            <w:r w:rsidR="0031044E">
              <w:rPr>
                <w:color w:val="FF0000"/>
                <w:sz w:val="28"/>
                <w:szCs w:val="28"/>
              </w:rPr>
              <w:t xml:space="preserve">described the long term implications for </w:t>
            </w:r>
            <w:r w:rsidR="0031044E" w:rsidRPr="00546427">
              <w:rPr>
                <w:color w:val="FF0000"/>
                <w:sz w:val="28"/>
                <w:szCs w:val="28"/>
                <w:highlight w:val="yellow"/>
              </w:rPr>
              <w:t>retail inventory</w:t>
            </w:r>
            <w:r w:rsidR="0031044E">
              <w:rPr>
                <w:color w:val="FF0000"/>
                <w:sz w:val="28"/>
                <w:szCs w:val="28"/>
              </w:rPr>
              <w:t xml:space="preserve">:  </w:t>
            </w:r>
            <w:r w:rsidR="009B6345" w:rsidRPr="009B6345">
              <w:rPr>
                <w:color w:val="FF0000"/>
                <w:sz w:val="28"/>
                <w:szCs w:val="28"/>
              </w:rPr>
              <w:t xml:space="preserve">“A month of inactive factories means a month of </w:t>
            </w:r>
            <w:r w:rsidR="009B6345" w:rsidRPr="00546427">
              <w:rPr>
                <w:color w:val="FF0000"/>
                <w:sz w:val="28"/>
                <w:szCs w:val="28"/>
                <w:highlight w:val="yellow"/>
              </w:rPr>
              <w:t>less inventory</w:t>
            </w:r>
            <w:r w:rsidR="009B6345" w:rsidRPr="009B6345">
              <w:rPr>
                <w:color w:val="FF0000"/>
                <w:sz w:val="28"/>
                <w:szCs w:val="28"/>
              </w:rPr>
              <w:t xml:space="preserve">.  </w:t>
            </w:r>
            <w:r w:rsidR="009B6345" w:rsidRPr="00546427">
              <w:rPr>
                <w:color w:val="FF0000"/>
                <w:sz w:val="28"/>
                <w:szCs w:val="28"/>
                <w:highlight w:val="yellow"/>
              </w:rPr>
              <w:t>Shelves wi</w:t>
            </w:r>
            <w:r w:rsidR="009B6345" w:rsidRPr="009B6345">
              <w:rPr>
                <w:color w:val="FF0000"/>
                <w:sz w:val="28"/>
                <w:szCs w:val="28"/>
              </w:rPr>
              <w:t>ll not be impacted immediately, but within 1-6 months impact will be massive”</w:t>
            </w:r>
            <w:r w:rsidR="00A5070A">
              <w:rPr>
                <w:color w:val="FF0000"/>
                <w:sz w:val="28"/>
                <w:szCs w:val="28"/>
              </w:rPr>
              <w:t xml:space="preserve"> (Luxorr).</w:t>
            </w:r>
          </w:p>
          <w:p w14:paraId="3F1A0487" w14:textId="26A57C01" w:rsidR="009B6345" w:rsidRPr="009B6345" w:rsidRDefault="009B6345" w:rsidP="009B6345">
            <w:pPr>
              <w:rPr>
                <w:color w:val="FF0000"/>
              </w:rPr>
            </w:pPr>
            <w:r w:rsidRPr="009B6345">
              <w:rPr>
                <w:color w:val="FF0000"/>
                <w:sz w:val="28"/>
                <w:szCs w:val="28"/>
              </w:rPr>
              <w:t>Author:  Luxorr</w:t>
            </w:r>
          </w:p>
        </w:tc>
      </w:tr>
      <w:tr w:rsidR="009B6345" w14:paraId="2F3A4B6D" w14:textId="77777777" w:rsidTr="00160DBA">
        <w:tc>
          <w:tcPr>
            <w:tcW w:w="1267" w:type="dxa"/>
            <w:vAlign w:val="center"/>
          </w:tcPr>
          <w:p w14:paraId="77E4E0EA" w14:textId="694C99B5" w:rsidR="009B6345" w:rsidRPr="00FD79C2" w:rsidRDefault="009B6345" w:rsidP="009B6345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D</w:t>
            </w:r>
          </w:p>
        </w:tc>
        <w:tc>
          <w:tcPr>
            <w:tcW w:w="1518" w:type="dxa"/>
          </w:tcPr>
          <w:p w14:paraId="19F6CA03" w14:textId="56A7A153" w:rsidR="009B6345" w:rsidRPr="00FD79C2" w:rsidRDefault="009B6345" w:rsidP="009B6345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D- Discussion of how or what this detail illustrates about the topic.</w:t>
            </w:r>
          </w:p>
        </w:tc>
        <w:tc>
          <w:tcPr>
            <w:tcW w:w="8005" w:type="dxa"/>
          </w:tcPr>
          <w:p w14:paraId="0B233B4D" w14:textId="77777777" w:rsidR="00D64757" w:rsidRDefault="00D64757" w:rsidP="009B6345">
            <w:pPr>
              <w:rPr>
                <w:color w:val="FF0000"/>
                <w:sz w:val="28"/>
                <w:szCs w:val="28"/>
              </w:rPr>
            </w:pPr>
          </w:p>
          <w:p w14:paraId="2BB08DBD" w14:textId="070FFB2A" w:rsidR="009B6345" w:rsidRPr="00FA287F" w:rsidRDefault="00813072" w:rsidP="009B634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Many are underestimating the </w:t>
            </w:r>
            <w:r w:rsidRPr="00546427">
              <w:rPr>
                <w:color w:val="FF0000"/>
                <w:sz w:val="28"/>
                <w:szCs w:val="28"/>
                <w:highlight w:val="yellow"/>
              </w:rPr>
              <w:t>economic impact</w:t>
            </w:r>
            <w:r>
              <w:rPr>
                <w:color w:val="FF0000"/>
                <w:sz w:val="28"/>
                <w:szCs w:val="28"/>
              </w:rPr>
              <w:t xml:space="preserve"> of the outbreak because right now, </w:t>
            </w:r>
            <w:r w:rsidR="00513E50">
              <w:rPr>
                <w:color w:val="FF0000"/>
                <w:sz w:val="28"/>
                <w:szCs w:val="28"/>
              </w:rPr>
              <w:t xml:space="preserve">things </w:t>
            </w:r>
            <w:r w:rsidR="006F51E3">
              <w:rPr>
                <w:color w:val="FF0000"/>
                <w:sz w:val="28"/>
                <w:szCs w:val="28"/>
              </w:rPr>
              <w:t xml:space="preserve">retail markets have been running as usual, but this </w:t>
            </w:r>
            <w:r w:rsidR="00DC444D">
              <w:rPr>
                <w:color w:val="FF0000"/>
                <w:sz w:val="28"/>
                <w:szCs w:val="28"/>
              </w:rPr>
              <w:t xml:space="preserve">shows </w:t>
            </w:r>
            <w:r w:rsidR="00A03D74">
              <w:rPr>
                <w:color w:val="FF0000"/>
                <w:sz w:val="28"/>
                <w:szCs w:val="28"/>
              </w:rPr>
              <w:t xml:space="preserve">that </w:t>
            </w:r>
            <w:r w:rsidR="00B81A91">
              <w:rPr>
                <w:color w:val="FF0000"/>
                <w:sz w:val="28"/>
                <w:szCs w:val="28"/>
              </w:rPr>
              <w:t>the impact just hasn’t quite reached us yet due to the time it</w:t>
            </w:r>
            <w:r w:rsidR="002069E9">
              <w:rPr>
                <w:color w:val="FF0000"/>
                <w:sz w:val="28"/>
                <w:szCs w:val="28"/>
              </w:rPr>
              <w:t xml:space="preserve"> t</w:t>
            </w:r>
            <w:r w:rsidR="001827C3">
              <w:rPr>
                <w:color w:val="FF0000"/>
                <w:sz w:val="28"/>
                <w:szCs w:val="28"/>
              </w:rPr>
              <w:t xml:space="preserve">akes to get products to the US from China. </w:t>
            </w:r>
          </w:p>
        </w:tc>
      </w:tr>
      <w:tr w:rsidR="009B6345" w14:paraId="0E60308A" w14:textId="77777777" w:rsidTr="00160DBA">
        <w:tc>
          <w:tcPr>
            <w:tcW w:w="1267" w:type="dxa"/>
            <w:vAlign w:val="center"/>
          </w:tcPr>
          <w:p w14:paraId="580B6E79" w14:textId="3AB1B016" w:rsidR="009B6345" w:rsidRPr="00FD79C2" w:rsidRDefault="009B6345" w:rsidP="009B6345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E</w:t>
            </w:r>
          </w:p>
        </w:tc>
        <w:tc>
          <w:tcPr>
            <w:tcW w:w="1518" w:type="dxa"/>
          </w:tcPr>
          <w:p w14:paraId="6A6C5E2D" w14:textId="22956333" w:rsidR="009B6345" w:rsidRPr="00FD79C2" w:rsidRDefault="009B6345" w:rsidP="009B6345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 xml:space="preserve">E- Exit- closing sentence- good place to transition into your next idea </w:t>
            </w:r>
            <w:r w:rsidRPr="00FD79C2">
              <w:rPr>
                <w:sz w:val="24"/>
                <w:szCs w:val="24"/>
              </w:rPr>
              <w:lastRenderedPageBreak/>
              <w:t>with a bridge sentence.</w:t>
            </w:r>
          </w:p>
        </w:tc>
        <w:tc>
          <w:tcPr>
            <w:tcW w:w="8005" w:type="dxa"/>
          </w:tcPr>
          <w:p w14:paraId="5A65CC6C" w14:textId="40538201" w:rsidR="009B6345" w:rsidRPr="00F01BA2" w:rsidRDefault="009B6345" w:rsidP="009B63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If major companies’ </w:t>
            </w:r>
            <w:r w:rsidRPr="008C4D25">
              <w:rPr>
                <w:sz w:val="36"/>
                <w:szCs w:val="36"/>
                <w:highlight w:val="yellow"/>
              </w:rPr>
              <w:t>supply chains</w:t>
            </w:r>
            <w:r>
              <w:rPr>
                <w:sz w:val="36"/>
                <w:szCs w:val="36"/>
              </w:rPr>
              <w:t xml:space="preserve"> are interrupted, </w:t>
            </w:r>
            <w:r w:rsidRPr="008C4D25">
              <w:rPr>
                <w:sz w:val="36"/>
                <w:szCs w:val="36"/>
                <w:highlight w:val="yellow"/>
              </w:rPr>
              <w:t>retail</w:t>
            </w:r>
            <w:r>
              <w:rPr>
                <w:sz w:val="36"/>
                <w:szCs w:val="36"/>
              </w:rPr>
              <w:t xml:space="preserve"> stores will suffer from a lack of inventory.</w:t>
            </w:r>
          </w:p>
        </w:tc>
      </w:tr>
    </w:tbl>
    <w:p w14:paraId="40932B1A" w14:textId="595168FC" w:rsidR="003572E0" w:rsidRDefault="003572E0"/>
    <w:sectPr w:rsidR="003572E0" w:rsidSect="002C6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Messy Amanda Goes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BA"/>
    <w:rsid w:val="00003D05"/>
    <w:rsid w:val="00011027"/>
    <w:rsid w:val="00032E18"/>
    <w:rsid w:val="0008496A"/>
    <w:rsid w:val="00120DAB"/>
    <w:rsid w:val="00160DBA"/>
    <w:rsid w:val="001827C3"/>
    <w:rsid w:val="002069E9"/>
    <w:rsid w:val="00246CFB"/>
    <w:rsid w:val="00273342"/>
    <w:rsid w:val="002C63BA"/>
    <w:rsid w:val="0031044E"/>
    <w:rsid w:val="0035054E"/>
    <w:rsid w:val="003572E0"/>
    <w:rsid w:val="00491EBD"/>
    <w:rsid w:val="004F77A7"/>
    <w:rsid w:val="00506EEA"/>
    <w:rsid w:val="00513E50"/>
    <w:rsid w:val="00546427"/>
    <w:rsid w:val="00563D84"/>
    <w:rsid w:val="00612FBD"/>
    <w:rsid w:val="006F51E3"/>
    <w:rsid w:val="00721D5D"/>
    <w:rsid w:val="007F44AB"/>
    <w:rsid w:val="00813072"/>
    <w:rsid w:val="008A6A59"/>
    <w:rsid w:val="008C4D25"/>
    <w:rsid w:val="008D44A8"/>
    <w:rsid w:val="00916DCF"/>
    <w:rsid w:val="009B6345"/>
    <w:rsid w:val="009C64A9"/>
    <w:rsid w:val="00A03D74"/>
    <w:rsid w:val="00A5070A"/>
    <w:rsid w:val="00B42DD8"/>
    <w:rsid w:val="00B43760"/>
    <w:rsid w:val="00B743A5"/>
    <w:rsid w:val="00B76762"/>
    <w:rsid w:val="00B81A91"/>
    <w:rsid w:val="00C12E43"/>
    <w:rsid w:val="00C5087B"/>
    <w:rsid w:val="00C66FC8"/>
    <w:rsid w:val="00CC74C6"/>
    <w:rsid w:val="00D0451A"/>
    <w:rsid w:val="00D06C46"/>
    <w:rsid w:val="00D64757"/>
    <w:rsid w:val="00D6762E"/>
    <w:rsid w:val="00D729D7"/>
    <w:rsid w:val="00DC444D"/>
    <w:rsid w:val="00E27FB9"/>
    <w:rsid w:val="00E8125E"/>
    <w:rsid w:val="00EF58CC"/>
    <w:rsid w:val="00F01BA2"/>
    <w:rsid w:val="00F205D7"/>
    <w:rsid w:val="00FA287F"/>
    <w:rsid w:val="00FD3FA2"/>
    <w:rsid w:val="00FD79C2"/>
    <w:rsid w:val="00FF46F9"/>
    <w:rsid w:val="111E4322"/>
    <w:rsid w:val="3DE13045"/>
    <w:rsid w:val="54B06310"/>
    <w:rsid w:val="55CE9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3E65"/>
  <w15:chartTrackingRefBased/>
  <w15:docId w15:val="{DCCE18D8-B53F-4AF8-9708-7558F21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17b1fecd3d61924c06dcfd19d5bfe63b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5313bbcce047a39a2eed16a496d70125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79EB-1FEF-4471-9994-8A4D253AC835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customXml/itemProps2.xml><?xml version="1.0" encoding="utf-8"?>
<ds:datastoreItem xmlns:ds="http://schemas.openxmlformats.org/officeDocument/2006/customXml" ds:itemID="{6E8442EB-2DF3-4223-AF0B-CB4555978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419E8-2EF5-485E-AFAC-6D1B4AF22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Lopez</dc:creator>
  <cp:keywords/>
  <dc:description/>
  <cp:lastModifiedBy>Leslie Lopez</cp:lastModifiedBy>
  <cp:revision>50</cp:revision>
  <cp:lastPrinted>2020-02-28T16:55:00Z</cp:lastPrinted>
  <dcterms:created xsi:type="dcterms:W3CDTF">2020-02-28T16:09:00Z</dcterms:created>
  <dcterms:modified xsi:type="dcterms:W3CDTF">2020-03-03T17:25:00Z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